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3C" w:rsidRPr="0000342B" w:rsidRDefault="00497BD8" w:rsidP="0000342B">
      <w:pPr>
        <w:pStyle w:val="Ttulo1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1152_</w:t>
      </w:r>
      <w:r w:rsidR="00B10C3C" w:rsidRPr="0000342B">
        <w:rPr>
          <w:rFonts w:ascii="Arial" w:hAnsi="Arial" w:cs="Arial"/>
          <w:b/>
          <w:bCs/>
          <w:color w:val="FF0000"/>
          <w:sz w:val="28"/>
          <w:szCs w:val="28"/>
        </w:rPr>
        <w:t>I</w:t>
      </w:r>
      <w:r w:rsidR="002A36C1">
        <w:rPr>
          <w:rFonts w:ascii="Arial" w:hAnsi="Arial" w:cs="Arial"/>
          <w:b/>
          <w:bCs/>
          <w:color w:val="FF0000"/>
          <w:sz w:val="28"/>
          <w:szCs w:val="28"/>
        </w:rPr>
        <w:t>NFORMACIÓN SOBRE LOS DATOS ESTADÍ</w:t>
      </w:r>
      <w:r w:rsidR="00B10C3C" w:rsidRPr="0000342B">
        <w:rPr>
          <w:rFonts w:ascii="Arial" w:hAnsi="Arial" w:cs="Arial"/>
          <w:b/>
          <w:bCs/>
          <w:color w:val="FF0000"/>
          <w:sz w:val="28"/>
          <w:szCs w:val="28"/>
        </w:rPr>
        <w:t>STICOS SOBRE EL PORCENTAJE EN VOLUMEN PRESUPUESTARIO DE LOS CONTRATOS ADJUDICADOS A TRAVES DE LOS PROCEDIMIENTOS PREVISTOS EN LA LEY 9/2017 DE 8 DE NOVIEMBRE, DE CONTRATOS DEL SECTOR PÚBLICO:</w:t>
      </w:r>
    </w:p>
    <w:p w:rsidR="00C912DA" w:rsidRPr="000C05DD" w:rsidRDefault="00C912DA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tbl>
      <w:tblPr>
        <w:tblStyle w:val="Tablaconcuadrcula"/>
        <w:tblW w:w="8870" w:type="dxa"/>
        <w:jc w:val="center"/>
        <w:tblLook w:val="04A0"/>
      </w:tblPr>
      <w:tblGrid>
        <w:gridCol w:w="4279"/>
        <w:gridCol w:w="2555"/>
        <w:gridCol w:w="2036"/>
      </w:tblGrid>
      <w:tr w:rsidR="000C05DD" w:rsidRPr="000C05DD" w:rsidTr="0055220F">
        <w:trPr>
          <w:trHeight w:val="303"/>
          <w:jc w:val="center"/>
        </w:trPr>
        <w:tc>
          <w:tcPr>
            <w:tcW w:w="4279" w:type="dxa"/>
            <w:shd w:val="clear" w:color="auto" w:fill="BFBFBF" w:themeFill="background1" w:themeFillShade="BF"/>
            <w:vAlign w:val="center"/>
          </w:tcPr>
          <w:p w:rsidR="00C912DA" w:rsidRPr="00497BD8" w:rsidRDefault="00C912DA" w:rsidP="0055220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97BD8">
              <w:rPr>
                <w:rFonts w:ascii="Arial" w:hAnsi="Arial" w:cs="Arial"/>
                <w:b/>
              </w:rPr>
              <w:t>TIPO DE PROCEDIMIENTO</w:t>
            </w:r>
          </w:p>
        </w:tc>
        <w:tc>
          <w:tcPr>
            <w:tcW w:w="2555" w:type="dxa"/>
            <w:shd w:val="clear" w:color="auto" w:fill="BFBFBF" w:themeFill="background1" w:themeFillShade="BF"/>
            <w:vAlign w:val="center"/>
          </w:tcPr>
          <w:p w:rsidR="00C912DA" w:rsidRPr="00497BD8" w:rsidRDefault="00C912DA" w:rsidP="0055220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97BD8">
              <w:rPr>
                <w:rFonts w:ascii="Arial" w:hAnsi="Arial" w:cs="Arial"/>
                <w:b/>
              </w:rPr>
              <w:t>IMPORTE TOTAL ANUAL</w:t>
            </w:r>
            <w:r w:rsidR="00C957DC">
              <w:rPr>
                <w:rFonts w:ascii="Arial" w:hAnsi="Arial" w:cs="Arial"/>
                <w:b/>
              </w:rPr>
              <w:t xml:space="preserve"> (sin IGIC)</w:t>
            </w:r>
          </w:p>
        </w:tc>
        <w:tc>
          <w:tcPr>
            <w:tcW w:w="2036" w:type="dxa"/>
            <w:shd w:val="clear" w:color="auto" w:fill="BFBFBF" w:themeFill="background1" w:themeFillShade="BF"/>
            <w:vAlign w:val="center"/>
          </w:tcPr>
          <w:p w:rsidR="00C912DA" w:rsidRPr="0055220F" w:rsidRDefault="00C912DA" w:rsidP="0055220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55220F">
              <w:rPr>
                <w:rFonts w:ascii="Arial" w:hAnsi="Arial" w:cs="Arial"/>
                <w:b/>
                <w:bCs/>
              </w:rPr>
              <w:t>PORCENTAJE</w:t>
            </w:r>
            <w:r w:rsidR="000C05DD" w:rsidRPr="0055220F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98276C" w:rsidRPr="000C05DD" w:rsidTr="0098276C">
        <w:trPr>
          <w:trHeight w:val="447"/>
          <w:jc w:val="center"/>
        </w:trPr>
        <w:tc>
          <w:tcPr>
            <w:tcW w:w="4279" w:type="dxa"/>
            <w:vAlign w:val="center"/>
          </w:tcPr>
          <w:p w:rsidR="0098276C" w:rsidRPr="00497BD8" w:rsidRDefault="0098276C" w:rsidP="00C957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7BD8">
              <w:rPr>
                <w:rFonts w:ascii="Arial" w:hAnsi="Arial" w:cs="Arial"/>
                <w:bCs/>
              </w:rPr>
              <w:t>Contratos menores</w:t>
            </w:r>
          </w:p>
        </w:tc>
        <w:tc>
          <w:tcPr>
            <w:tcW w:w="2555" w:type="dxa"/>
            <w:vAlign w:val="center"/>
          </w:tcPr>
          <w:p w:rsidR="0098276C" w:rsidRPr="00FD2DE7" w:rsidRDefault="0098276C" w:rsidP="0098276C">
            <w:pPr>
              <w:ind w:right="331"/>
              <w:jc w:val="right"/>
              <w:rPr>
                <w:rFonts w:ascii="Arial" w:hAnsi="Arial" w:cs="Arial"/>
                <w:color w:val="000000"/>
              </w:rPr>
            </w:pPr>
            <w:r w:rsidRPr="00CD47E8">
              <w:rPr>
                <w:rFonts w:ascii="Arial" w:hAnsi="Arial" w:cs="Arial"/>
                <w:color w:val="000000"/>
              </w:rPr>
              <w:t xml:space="preserve">291.146,46 € </w:t>
            </w:r>
          </w:p>
        </w:tc>
        <w:tc>
          <w:tcPr>
            <w:tcW w:w="2036" w:type="dxa"/>
            <w:vAlign w:val="center"/>
          </w:tcPr>
          <w:p w:rsidR="0098276C" w:rsidRPr="0098276C" w:rsidRDefault="0098276C" w:rsidP="0098276C">
            <w:pPr>
              <w:ind w:right="5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13,88 %</w:t>
            </w:r>
            <w:r w:rsidRPr="0098276C"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  <w:tr w:rsidR="0098276C" w:rsidRPr="000C05DD" w:rsidTr="0098276C">
        <w:trPr>
          <w:trHeight w:val="343"/>
          <w:jc w:val="center"/>
        </w:trPr>
        <w:tc>
          <w:tcPr>
            <w:tcW w:w="4279" w:type="dxa"/>
            <w:vAlign w:val="center"/>
          </w:tcPr>
          <w:p w:rsidR="0098276C" w:rsidRPr="00497BD8" w:rsidRDefault="0098276C" w:rsidP="005522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</w:rPr>
            </w:pPr>
            <w:r w:rsidRPr="00497BD8">
              <w:rPr>
                <w:rFonts w:ascii="Arial" w:hAnsi="Arial" w:cs="Arial"/>
                <w:bCs/>
              </w:rPr>
              <w:t>Procedimientos Abiertos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8276C" w:rsidRPr="00766302" w:rsidRDefault="0098276C" w:rsidP="0098276C">
            <w:pPr>
              <w:ind w:right="3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402.896,60 €</w:t>
            </w:r>
          </w:p>
        </w:tc>
        <w:tc>
          <w:tcPr>
            <w:tcW w:w="2036" w:type="dxa"/>
            <w:vAlign w:val="center"/>
          </w:tcPr>
          <w:p w:rsidR="0098276C" w:rsidRPr="0098276C" w:rsidRDefault="0098276C" w:rsidP="0098276C">
            <w:pPr>
              <w:ind w:right="524"/>
              <w:jc w:val="right"/>
              <w:rPr>
                <w:rFonts w:ascii="Arial" w:hAnsi="Arial" w:cs="Arial"/>
                <w:color w:val="000000"/>
              </w:rPr>
            </w:pPr>
            <w:r w:rsidRPr="0098276C">
              <w:rPr>
                <w:rFonts w:ascii="Arial" w:hAnsi="Arial" w:cs="Arial"/>
                <w:color w:val="000000"/>
              </w:rPr>
              <w:t>19,21</w:t>
            </w:r>
            <w:r>
              <w:rPr>
                <w:rFonts w:ascii="Arial" w:hAnsi="Arial" w:cs="Arial"/>
                <w:color w:val="000000"/>
              </w:rPr>
              <w:t xml:space="preserve"> %</w:t>
            </w:r>
            <w:r w:rsidRPr="0098276C"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  <w:tr w:rsidR="0098276C" w:rsidRPr="000C05DD" w:rsidTr="0098276C">
        <w:trPr>
          <w:trHeight w:val="325"/>
          <w:jc w:val="center"/>
        </w:trPr>
        <w:tc>
          <w:tcPr>
            <w:tcW w:w="4279" w:type="dxa"/>
            <w:vAlign w:val="center"/>
          </w:tcPr>
          <w:p w:rsidR="0098276C" w:rsidRPr="00912085" w:rsidRDefault="0098276C" w:rsidP="005522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Procedimientos Simplificados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8276C" w:rsidRPr="00766302" w:rsidRDefault="0098276C" w:rsidP="0098276C">
            <w:pPr>
              <w:ind w:right="3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220.173,77 €</w:t>
            </w:r>
          </w:p>
        </w:tc>
        <w:tc>
          <w:tcPr>
            <w:tcW w:w="2036" w:type="dxa"/>
            <w:vAlign w:val="center"/>
          </w:tcPr>
          <w:p w:rsidR="0098276C" w:rsidRPr="0098276C" w:rsidRDefault="0098276C" w:rsidP="0098276C">
            <w:pPr>
              <w:ind w:right="524"/>
              <w:jc w:val="right"/>
              <w:rPr>
                <w:rFonts w:ascii="Arial" w:hAnsi="Arial" w:cs="Arial"/>
                <w:color w:val="000000"/>
              </w:rPr>
            </w:pPr>
            <w:r w:rsidRPr="0098276C">
              <w:rPr>
                <w:rFonts w:ascii="Arial" w:hAnsi="Arial" w:cs="Arial"/>
                <w:color w:val="000000"/>
              </w:rPr>
              <w:t>10,50</w:t>
            </w:r>
            <w:r>
              <w:rPr>
                <w:rFonts w:ascii="Arial" w:hAnsi="Arial" w:cs="Arial"/>
                <w:color w:val="000000"/>
              </w:rPr>
              <w:t xml:space="preserve"> %</w:t>
            </w:r>
            <w:r w:rsidRPr="0098276C"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  <w:tr w:rsidR="0098276C" w:rsidRPr="000C05DD" w:rsidTr="0098276C">
        <w:trPr>
          <w:trHeight w:val="415"/>
          <w:jc w:val="center"/>
        </w:trPr>
        <w:tc>
          <w:tcPr>
            <w:tcW w:w="4279" w:type="dxa"/>
            <w:vAlign w:val="center"/>
          </w:tcPr>
          <w:p w:rsidR="0098276C" w:rsidRPr="00912085" w:rsidRDefault="0098276C" w:rsidP="005522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Procedimientos Simplificados abreviados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8276C" w:rsidRPr="00766302" w:rsidRDefault="0098276C" w:rsidP="0098276C">
            <w:pPr>
              <w:ind w:right="3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18.640,00 €</w:t>
            </w:r>
          </w:p>
        </w:tc>
        <w:tc>
          <w:tcPr>
            <w:tcW w:w="2036" w:type="dxa"/>
            <w:vAlign w:val="center"/>
          </w:tcPr>
          <w:p w:rsidR="0098276C" w:rsidRPr="0098276C" w:rsidRDefault="0098276C" w:rsidP="0098276C">
            <w:pPr>
              <w:ind w:right="524"/>
              <w:jc w:val="right"/>
              <w:rPr>
                <w:rFonts w:ascii="Arial" w:hAnsi="Arial" w:cs="Arial"/>
                <w:color w:val="000000"/>
              </w:rPr>
            </w:pPr>
            <w:r w:rsidRPr="0098276C">
              <w:rPr>
                <w:rFonts w:ascii="Arial" w:hAnsi="Arial" w:cs="Arial"/>
                <w:color w:val="000000"/>
              </w:rPr>
              <w:t>0,89</w:t>
            </w:r>
            <w:r>
              <w:rPr>
                <w:rFonts w:ascii="Arial" w:hAnsi="Arial" w:cs="Arial"/>
                <w:color w:val="000000"/>
              </w:rPr>
              <w:t xml:space="preserve"> %</w:t>
            </w:r>
            <w:r w:rsidRPr="0098276C"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  <w:tr w:rsidR="00134923" w:rsidRPr="000C05DD" w:rsidTr="0098276C">
        <w:trPr>
          <w:trHeight w:val="325"/>
          <w:jc w:val="center"/>
        </w:trPr>
        <w:tc>
          <w:tcPr>
            <w:tcW w:w="4279" w:type="dxa"/>
            <w:vAlign w:val="center"/>
          </w:tcPr>
          <w:p w:rsidR="00134923" w:rsidRPr="00912085" w:rsidRDefault="00134923" w:rsidP="005522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</w:rPr>
            </w:pPr>
            <w:r w:rsidRPr="00912085">
              <w:rPr>
                <w:rFonts w:ascii="Arial" w:hAnsi="Arial" w:cs="Arial"/>
                <w:bCs/>
              </w:rPr>
              <w:t>Procedimiento negociado sin publicidad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34923" w:rsidRPr="00766302" w:rsidRDefault="00134923" w:rsidP="0098276C">
            <w:pPr>
              <w:ind w:right="-23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2036" w:type="dxa"/>
            <w:vAlign w:val="center"/>
          </w:tcPr>
          <w:p w:rsidR="00134923" w:rsidRPr="0098276C" w:rsidRDefault="00134923" w:rsidP="0098276C">
            <w:pPr>
              <w:ind w:right="524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34923" w:rsidRPr="000C05DD" w:rsidTr="0098276C">
        <w:trPr>
          <w:trHeight w:val="325"/>
          <w:jc w:val="center"/>
        </w:trPr>
        <w:tc>
          <w:tcPr>
            <w:tcW w:w="4279" w:type="dxa"/>
            <w:vAlign w:val="center"/>
          </w:tcPr>
          <w:p w:rsidR="00134923" w:rsidRPr="00912085" w:rsidRDefault="00134923" w:rsidP="005522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Tramitación de emergencia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34923" w:rsidRPr="00766302" w:rsidRDefault="00134923" w:rsidP="0098276C">
            <w:pPr>
              <w:widowControl w:val="0"/>
              <w:autoSpaceDE w:val="0"/>
              <w:autoSpaceDN w:val="0"/>
              <w:adjustRightInd w:val="0"/>
              <w:spacing w:before="40" w:after="40"/>
              <w:ind w:right="-236"/>
              <w:jc w:val="center"/>
              <w:rPr>
                <w:rFonts w:ascii="Arial" w:hAnsi="Arial" w:cs="Arial"/>
                <w:bCs/>
              </w:rPr>
            </w:pPr>
            <w:r w:rsidRPr="00766302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2036" w:type="dxa"/>
            <w:vAlign w:val="center"/>
          </w:tcPr>
          <w:p w:rsidR="00134923" w:rsidRPr="0098276C" w:rsidRDefault="00134923" w:rsidP="0098276C">
            <w:pPr>
              <w:ind w:right="524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8276C" w:rsidRPr="000C05DD" w:rsidTr="0098276C">
        <w:trPr>
          <w:trHeight w:val="325"/>
          <w:jc w:val="center"/>
        </w:trPr>
        <w:tc>
          <w:tcPr>
            <w:tcW w:w="4279" w:type="dxa"/>
            <w:vAlign w:val="center"/>
          </w:tcPr>
          <w:p w:rsidR="0098276C" w:rsidRPr="00912085" w:rsidRDefault="0098276C" w:rsidP="005522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Adjudicación directa</w:t>
            </w:r>
          </w:p>
        </w:tc>
        <w:tc>
          <w:tcPr>
            <w:tcW w:w="2555" w:type="dxa"/>
            <w:vAlign w:val="center"/>
          </w:tcPr>
          <w:p w:rsidR="0098276C" w:rsidRPr="002C2268" w:rsidRDefault="0098276C" w:rsidP="0098276C">
            <w:pPr>
              <w:ind w:right="3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124.879,40 €</w:t>
            </w:r>
          </w:p>
        </w:tc>
        <w:tc>
          <w:tcPr>
            <w:tcW w:w="2036" w:type="dxa"/>
            <w:vAlign w:val="center"/>
          </w:tcPr>
          <w:p w:rsidR="0098276C" w:rsidRPr="0098276C" w:rsidRDefault="0098276C" w:rsidP="0098276C">
            <w:pPr>
              <w:ind w:right="524"/>
              <w:jc w:val="right"/>
              <w:rPr>
                <w:rFonts w:ascii="Arial" w:hAnsi="Arial" w:cs="Arial"/>
                <w:color w:val="000000"/>
              </w:rPr>
            </w:pPr>
            <w:r w:rsidRPr="0098276C">
              <w:rPr>
                <w:rFonts w:ascii="Arial" w:hAnsi="Arial" w:cs="Arial"/>
                <w:color w:val="000000"/>
              </w:rPr>
              <w:t>5,96</w:t>
            </w:r>
            <w:r>
              <w:rPr>
                <w:rFonts w:ascii="Arial" w:hAnsi="Arial" w:cs="Arial"/>
                <w:color w:val="000000"/>
              </w:rPr>
              <w:t xml:space="preserve"> %</w:t>
            </w:r>
            <w:r w:rsidRPr="0098276C"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  <w:tr w:rsidR="0098276C" w:rsidRPr="000C05DD" w:rsidTr="0098276C">
        <w:trPr>
          <w:trHeight w:val="325"/>
          <w:jc w:val="center"/>
        </w:trPr>
        <w:tc>
          <w:tcPr>
            <w:tcW w:w="4279" w:type="dxa"/>
            <w:vAlign w:val="center"/>
          </w:tcPr>
          <w:p w:rsidR="0098276C" w:rsidRPr="00912085" w:rsidRDefault="0098276C" w:rsidP="005522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</w:rPr>
            </w:pPr>
            <w:r w:rsidRPr="00912085">
              <w:rPr>
                <w:rFonts w:ascii="Arial" w:hAnsi="Arial" w:cs="Arial"/>
                <w:bCs/>
              </w:rPr>
              <w:t>Procedimiento basado en Acuerdo Marco</w:t>
            </w:r>
          </w:p>
        </w:tc>
        <w:tc>
          <w:tcPr>
            <w:tcW w:w="2555" w:type="dxa"/>
            <w:vAlign w:val="center"/>
          </w:tcPr>
          <w:p w:rsidR="0098276C" w:rsidRPr="002C2268" w:rsidRDefault="0098276C" w:rsidP="0098276C">
            <w:pPr>
              <w:ind w:right="3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184.455,19 €</w:t>
            </w:r>
          </w:p>
        </w:tc>
        <w:tc>
          <w:tcPr>
            <w:tcW w:w="2036" w:type="dxa"/>
            <w:vAlign w:val="center"/>
          </w:tcPr>
          <w:p w:rsidR="0098276C" w:rsidRPr="0098276C" w:rsidRDefault="0098276C" w:rsidP="0098276C">
            <w:pPr>
              <w:ind w:right="524"/>
              <w:jc w:val="right"/>
              <w:rPr>
                <w:rFonts w:ascii="Arial" w:hAnsi="Arial" w:cs="Arial"/>
                <w:color w:val="000000"/>
              </w:rPr>
            </w:pPr>
            <w:r w:rsidRPr="0098276C">
              <w:rPr>
                <w:rFonts w:ascii="Arial" w:hAnsi="Arial" w:cs="Arial"/>
                <w:color w:val="000000"/>
              </w:rPr>
              <w:t>8,80</w:t>
            </w:r>
            <w:r>
              <w:rPr>
                <w:rFonts w:ascii="Arial" w:hAnsi="Arial" w:cs="Arial"/>
                <w:color w:val="000000"/>
              </w:rPr>
              <w:t xml:space="preserve"> %</w:t>
            </w:r>
            <w:r w:rsidRPr="0098276C"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  <w:tr w:rsidR="0098276C" w:rsidRPr="00CF0590" w:rsidTr="0098276C">
        <w:trPr>
          <w:trHeight w:val="325"/>
          <w:jc w:val="center"/>
        </w:trPr>
        <w:tc>
          <w:tcPr>
            <w:tcW w:w="4279" w:type="dxa"/>
            <w:vAlign w:val="center"/>
          </w:tcPr>
          <w:p w:rsidR="0098276C" w:rsidRPr="00CF0590" w:rsidRDefault="0098276C" w:rsidP="005522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Prórrogas y modificados </w:t>
            </w:r>
          </w:p>
        </w:tc>
        <w:tc>
          <w:tcPr>
            <w:tcW w:w="2555" w:type="dxa"/>
            <w:vAlign w:val="bottom"/>
          </w:tcPr>
          <w:p w:rsidR="0098276C" w:rsidRPr="00CF0590" w:rsidRDefault="0098276C" w:rsidP="0098276C">
            <w:pPr>
              <w:ind w:right="33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854.641,18 €</w:t>
            </w:r>
          </w:p>
        </w:tc>
        <w:tc>
          <w:tcPr>
            <w:tcW w:w="2036" w:type="dxa"/>
            <w:vAlign w:val="center"/>
          </w:tcPr>
          <w:p w:rsidR="0098276C" w:rsidRPr="0098276C" w:rsidRDefault="0098276C" w:rsidP="0098276C">
            <w:pPr>
              <w:ind w:right="524"/>
              <w:jc w:val="right"/>
              <w:rPr>
                <w:rFonts w:ascii="Arial" w:hAnsi="Arial" w:cs="Arial"/>
                <w:color w:val="000000"/>
              </w:rPr>
            </w:pPr>
            <w:r w:rsidRPr="0098276C">
              <w:rPr>
                <w:rFonts w:ascii="Arial" w:hAnsi="Arial" w:cs="Arial"/>
                <w:color w:val="000000"/>
              </w:rPr>
              <w:t>40,76</w:t>
            </w:r>
            <w:r>
              <w:rPr>
                <w:rFonts w:ascii="Arial" w:hAnsi="Arial" w:cs="Arial"/>
                <w:color w:val="000000"/>
              </w:rPr>
              <w:t xml:space="preserve"> %</w:t>
            </w:r>
            <w:r w:rsidRPr="0098276C"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  <w:tr w:rsidR="001262F0" w:rsidRPr="000C05DD" w:rsidTr="0098276C">
        <w:trPr>
          <w:trHeight w:val="325"/>
          <w:jc w:val="center"/>
        </w:trPr>
        <w:tc>
          <w:tcPr>
            <w:tcW w:w="4279" w:type="dxa"/>
            <w:vAlign w:val="center"/>
          </w:tcPr>
          <w:p w:rsidR="001262F0" w:rsidRPr="00497BD8" w:rsidRDefault="001262F0" w:rsidP="0098276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497BD8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555" w:type="dxa"/>
            <w:vAlign w:val="center"/>
          </w:tcPr>
          <w:p w:rsidR="001262F0" w:rsidRPr="001262F0" w:rsidRDefault="00D42FFE" w:rsidP="0098276C">
            <w:pPr>
              <w:ind w:right="33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</w:rPr>
              <w:instrText xml:space="preserve"> =SUM(ABOVE) </w:instrText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2.096.832,60 €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036" w:type="dxa"/>
            <w:vAlign w:val="center"/>
          </w:tcPr>
          <w:p w:rsidR="001262F0" w:rsidRPr="0098276C" w:rsidRDefault="0098276C" w:rsidP="0098276C">
            <w:pPr>
              <w:widowControl w:val="0"/>
              <w:autoSpaceDE w:val="0"/>
              <w:autoSpaceDN w:val="0"/>
              <w:adjustRightInd w:val="0"/>
              <w:spacing w:before="40" w:after="40"/>
              <w:ind w:right="524"/>
              <w:jc w:val="right"/>
              <w:rPr>
                <w:rFonts w:ascii="Arial" w:hAnsi="Arial" w:cs="Arial"/>
                <w:b/>
                <w:bCs/>
              </w:rPr>
            </w:pPr>
            <w:r w:rsidRPr="0098276C">
              <w:rPr>
                <w:rFonts w:ascii="Arial" w:hAnsi="Arial" w:cs="Arial"/>
                <w:b/>
                <w:bCs/>
              </w:rPr>
              <w:t xml:space="preserve">100 </w:t>
            </w:r>
            <w:r w:rsidR="001262F0" w:rsidRPr="0098276C">
              <w:rPr>
                <w:rFonts w:ascii="Arial" w:hAnsi="Arial" w:cs="Arial"/>
                <w:b/>
                <w:bCs/>
              </w:rPr>
              <w:t>%</w:t>
            </w:r>
          </w:p>
        </w:tc>
      </w:tr>
    </w:tbl>
    <w:p w:rsidR="00C912DA" w:rsidRDefault="00C912D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10C3C" w:rsidRDefault="00B10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10C3C" w:rsidRDefault="00B10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B10C3C" w:rsidSect="000034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005" w:right="1701" w:bottom="1417" w:left="1701" w:header="567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923" w:rsidRDefault="00134923" w:rsidP="0000342B">
      <w:pPr>
        <w:spacing w:after="0" w:line="240" w:lineRule="auto"/>
      </w:pPr>
      <w:r>
        <w:separator/>
      </w:r>
    </w:p>
  </w:endnote>
  <w:endnote w:type="continuationSeparator" w:id="0">
    <w:p w:rsidR="00134923" w:rsidRDefault="00134923" w:rsidP="000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23" w:rsidRDefault="0013492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23" w:rsidRDefault="0013492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23" w:rsidRDefault="0013492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923" w:rsidRDefault="00134923" w:rsidP="0000342B">
      <w:pPr>
        <w:spacing w:after="0" w:line="240" w:lineRule="auto"/>
      </w:pPr>
      <w:r>
        <w:separator/>
      </w:r>
    </w:p>
  </w:footnote>
  <w:footnote w:type="continuationSeparator" w:id="0">
    <w:p w:rsidR="00134923" w:rsidRDefault="00134923" w:rsidP="000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23" w:rsidRDefault="0013492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23" w:rsidRDefault="0013492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1358265</wp:posOffset>
          </wp:positionH>
          <wp:positionV relativeFrom="paragraph">
            <wp:posOffset>173355</wp:posOffset>
          </wp:positionV>
          <wp:extent cx="2597785" cy="1170305"/>
          <wp:effectExtent l="0" t="0" r="0" b="0"/>
          <wp:wrapSquare wrapText="bothSides"/>
          <wp:docPr id="19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785" cy="1170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4923" w:rsidRDefault="00134923" w:rsidP="0000342B">
    <w:pPr>
      <w:pStyle w:val="Ttulo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23" w:rsidRDefault="0013492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2DA"/>
    <w:rsid w:val="0000342B"/>
    <w:rsid w:val="000C05DD"/>
    <w:rsid w:val="001206A1"/>
    <w:rsid w:val="001262F0"/>
    <w:rsid w:val="00134923"/>
    <w:rsid w:val="00161B21"/>
    <w:rsid w:val="001A42DE"/>
    <w:rsid w:val="00263AC1"/>
    <w:rsid w:val="002A36C1"/>
    <w:rsid w:val="002C2268"/>
    <w:rsid w:val="0030564E"/>
    <w:rsid w:val="003769ED"/>
    <w:rsid w:val="00497BD8"/>
    <w:rsid w:val="0055220F"/>
    <w:rsid w:val="005F5ACE"/>
    <w:rsid w:val="006243F9"/>
    <w:rsid w:val="006F351F"/>
    <w:rsid w:val="00766302"/>
    <w:rsid w:val="0083463F"/>
    <w:rsid w:val="00863A89"/>
    <w:rsid w:val="00912085"/>
    <w:rsid w:val="0098276C"/>
    <w:rsid w:val="00997755"/>
    <w:rsid w:val="009E4A06"/>
    <w:rsid w:val="009F4632"/>
    <w:rsid w:val="00A26185"/>
    <w:rsid w:val="00A41AE6"/>
    <w:rsid w:val="00A4288A"/>
    <w:rsid w:val="00A45942"/>
    <w:rsid w:val="00A75D86"/>
    <w:rsid w:val="00AA475F"/>
    <w:rsid w:val="00AB6434"/>
    <w:rsid w:val="00B10C3C"/>
    <w:rsid w:val="00C912DA"/>
    <w:rsid w:val="00C957DC"/>
    <w:rsid w:val="00CC6F4A"/>
    <w:rsid w:val="00CD47E8"/>
    <w:rsid w:val="00CF0590"/>
    <w:rsid w:val="00D11D35"/>
    <w:rsid w:val="00D1372E"/>
    <w:rsid w:val="00D42FFE"/>
    <w:rsid w:val="00D904B0"/>
    <w:rsid w:val="00E3720B"/>
    <w:rsid w:val="00F26B45"/>
    <w:rsid w:val="00F751FC"/>
    <w:rsid w:val="00F939E5"/>
    <w:rsid w:val="00FD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C1"/>
    <w:rPr>
      <w:rFonts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003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12DA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3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42B"/>
    <w:rPr>
      <w:rFonts w:cstheme="minorBidi"/>
    </w:rPr>
  </w:style>
  <w:style w:type="paragraph" w:styleId="Piedepgina">
    <w:name w:val="footer"/>
    <w:basedOn w:val="Normal"/>
    <w:link w:val="PiedepginaCar"/>
    <w:uiPriority w:val="99"/>
    <w:unhideWhenUsed/>
    <w:rsid w:val="00003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42B"/>
    <w:rPr>
      <w:rFonts w:cstheme="minorBidi"/>
    </w:rPr>
  </w:style>
  <w:style w:type="character" w:customStyle="1" w:styleId="Ttulo1Car">
    <w:name w:val="Título 1 Car"/>
    <w:basedOn w:val="Fuentedeprrafopredeter"/>
    <w:link w:val="Ttulo1"/>
    <w:uiPriority w:val="9"/>
    <w:rsid w:val="000034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Soto</dc:creator>
  <cp:lastModifiedBy>sgonzalez</cp:lastModifiedBy>
  <cp:revision>9</cp:revision>
  <cp:lastPrinted>2020-07-01T09:31:00Z</cp:lastPrinted>
  <dcterms:created xsi:type="dcterms:W3CDTF">2023-10-10T09:01:00Z</dcterms:created>
  <dcterms:modified xsi:type="dcterms:W3CDTF">2025-03-05T12:36:00Z</dcterms:modified>
</cp:coreProperties>
</file>